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hint="eastAsia" w:ascii="楷体" w:hAnsi="楷体" w:eastAsia="楷体" w:cs="楷体"/>
          <w:kern w:val="2"/>
          <w:sz w:val="21"/>
          <w:szCs w:val="24"/>
          <w:lang w:val="en-US" w:eastAsia="zh-CN" w:bidi="ar-SA"/>
        </w:rPr>
        <w:id w:val="147463196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楷体" w:hAnsi="楷体" w:eastAsia="楷体" w:cs="楷体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楷体" w:hAnsi="楷体" w:eastAsia="楷体" w:cs="楷体"/>
              <w:color w:val="000000" w:themeColor="text1"/>
              <w:kern w:val="2"/>
              <w:sz w:val="84"/>
              <w:szCs w:val="84"/>
              <w:lang w:val="en-US" w:eastAsia="zh-CN" w:bidi="ar-SA"/>
              <w14:glow w14:rad="0">
                <w14:srgbClr w14:val="000000"/>
              </w14:glow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reflection w14:blurRad="0" w14:stA="0" w14:stPos="0" w14:endA="0" w14:endPos="0" w14:dist="0" w14:dir="0" w14:fadeDir="0" w14:sx="0" w14:sy="0" w14:kx="0" w14:ky="0" w14:algn="none"/>
              <w14:textFill>
                <w14:solidFill>
                  <w14:schemeClr w14:val="tx1"/>
                </w14:solidFill>
              </w14:textFill>
              <w14:props3d w14:extrusionH="0" w14:contourW="0" w14:prstMaterial="clear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楷体" w:hAnsi="楷体" w:eastAsia="楷体" w:cs="楷体"/>
              <w:color w:val="000000" w:themeColor="text1"/>
              <w:kern w:val="2"/>
              <w:sz w:val="84"/>
              <w:szCs w:val="84"/>
              <w:lang w:val="en-US" w:eastAsia="zh-CN" w:bidi="ar-SA"/>
              <w14:glow w14:rad="0">
                <w14:srgbClr w14:val="000000"/>
              </w14:glow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reflection w14:blurRad="0" w14:stA="0" w14:stPos="0" w14:endA="0" w14:endPos="0" w14:dist="0" w14:dir="0" w14:fadeDir="0" w14:sx="0" w14:sy="0" w14:kx="0" w14:ky="0" w14:algn="none"/>
              <w14:textFill>
                <w14:solidFill>
                  <w14:schemeClr w14:val="tx1"/>
                </w14:solidFill>
              </w14:textFill>
              <w14:props3d w14:extrusionH="0" w14:contourW="0" w14:prstMaterial="clear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楷体" w:hAnsi="楷体" w:eastAsia="楷体" w:cs="楷体"/>
              <w:color w:val="000000" w:themeColor="text1"/>
              <w:kern w:val="2"/>
              <w:sz w:val="84"/>
              <w:szCs w:val="84"/>
              <w:lang w:val="en-US" w:eastAsia="zh-CN" w:bidi="ar-SA"/>
              <w14:glow w14:rad="0">
                <w14:srgbClr w14:val="000000"/>
              </w14:glow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reflection w14:blurRad="0" w14:stA="0" w14:stPos="0" w14:endA="0" w14:endPos="0" w14:dist="0" w14:dir="0" w14:fadeDir="0" w14:sx="0" w14:sy="0" w14:kx="0" w14:ky="0" w14:algn="none"/>
              <w14:textFill>
                <w14:solidFill>
                  <w14:schemeClr w14:val="tx1"/>
                </w14:solidFill>
              </w14:textFill>
              <w14:props3d w14:extrusionH="0" w14:contourW="0" w14:prstMaterial="clear"/>
            </w:rPr>
          </w:pPr>
          <w:r>
            <w:rPr>
              <w:rFonts w:hint="eastAsia" w:ascii="楷体" w:hAnsi="楷体" w:eastAsia="楷体" w:cs="楷体"/>
              <w:color w:val="000000" w:themeColor="text1"/>
              <w:kern w:val="2"/>
              <w:sz w:val="84"/>
              <w:szCs w:val="84"/>
              <w:lang w:val="en-US" w:eastAsia="zh-CN" w:bidi="ar-SA"/>
              <w14:glow w14:rad="0">
                <w14:srgbClr w14:val="000000"/>
              </w14:glow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reflection w14:blurRad="0" w14:stA="0" w14:stPos="0" w14:endA="0" w14:endPos="0" w14:dist="0" w14:dir="0" w14:fadeDir="0" w14:sx="0" w14:sy="0" w14:kx="0" w14:ky="0" w14:algn="none"/>
              <w14:textFill>
                <w14:solidFill>
                  <w14:schemeClr w14:val="tx1"/>
                </w14:solidFill>
              </w14:textFill>
              <w14:props3d w14:extrusionH="0" w14:contourW="0" w14:prstMaterial="clear"/>
            </w:rPr>
            <w:t>软件工程小组作业</w:t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both"/>
            <w:rPr>
              <w:rFonts w:hint="eastAsia"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宋体" w:hAnsi="宋体" w:eastAsia="宋体" w:cstheme="minorBidi"/>
              <w:kern w:val="2"/>
              <w:sz w:val="30"/>
              <w:szCs w:val="30"/>
              <w:u w:val="single"/>
              <w:lang w:val="en-US" w:eastAsia="zh-CN" w:bidi="ar-SA"/>
            </w:rPr>
          </w:pPr>
          <w:r>
            <w:rPr>
              <w:rFonts w:hint="eastAsia" w:ascii="宋体" w:hAnsi="宋体" w:eastAsia="宋体" w:cstheme="minorBidi"/>
              <w:kern w:val="2"/>
              <w:sz w:val="30"/>
              <w:szCs w:val="30"/>
              <w:lang w:val="en-US" w:eastAsia="zh-CN" w:bidi="ar-SA"/>
            </w:rPr>
            <w:t>组员：</w:t>
          </w:r>
          <w:r>
            <w:rPr>
              <w:rFonts w:hint="eastAsia" w:ascii="宋体" w:hAnsi="宋体" w:eastAsia="宋体" w:cstheme="minorBidi"/>
              <w:kern w:val="2"/>
              <w:sz w:val="30"/>
              <w:szCs w:val="30"/>
              <w:u w:val="single"/>
              <w:lang w:val="en-US" w:eastAsia="zh-CN" w:bidi="ar-SA"/>
            </w:rPr>
            <w:t>王晓楠 王昕宇 闵海薇 吴俊杰 柏龙川 刘瑞峰</w:t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宋体" w:hAnsi="宋体" w:eastAsia="宋体" w:cstheme="minorBidi"/>
              <w:kern w:val="2"/>
              <w:sz w:val="30"/>
              <w:szCs w:val="30"/>
              <w:u w:val="single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right="0" w:rightChars="0" w:firstLine="600" w:firstLineChars="200"/>
            <w:jc w:val="both"/>
            <w:rPr>
              <w:rFonts w:hint="eastAsia" w:ascii="宋体" w:hAnsi="宋体" w:eastAsia="宋体" w:cstheme="minorBidi"/>
              <w:kern w:val="2"/>
              <w:sz w:val="30"/>
              <w:szCs w:val="30"/>
              <w:u w:val="single"/>
              <w:lang w:val="en-US" w:eastAsia="zh-CN" w:bidi="ar-SA"/>
            </w:rPr>
          </w:pPr>
          <w:r>
            <w:rPr>
              <w:rFonts w:hint="eastAsia" w:ascii="宋体" w:hAnsi="宋体" w:eastAsia="宋体" w:cstheme="minorBidi"/>
              <w:kern w:val="2"/>
              <w:sz w:val="30"/>
              <w:szCs w:val="30"/>
              <w:lang w:val="en-US" w:eastAsia="zh-CN" w:bidi="ar-SA"/>
            </w:rPr>
            <w:t>班级：</w:t>
          </w:r>
          <w:r>
            <w:rPr>
              <w:rFonts w:hint="eastAsia" w:ascii="宋体" w:hAnsi="宋体" w:eastAsia="宋体" w:cstheme="minorBidi"/>
              <w:kern w:val="2"/>
              <w:sz w:val="30"/>
              <w:szCs w:val="30"/>
              <w:u w:val="single"/>
              <w:lang w:val="en-US" w:eastAsia="zh-CN" w:bidi="ar-SA"/>
            </w:rPr>
            <w:t>软件工程2101班</w:t>
          </w:r>
        </w:p>
        <w:p>
          <w:pPr>
            <w:spacing w:before="0" w:beforeLines="0" w:after="0" w:afterLines="0" w:line="240" w:lineRule="auto"/>
            <w:ind w:right="0" w:rightChars="0" w:firstLine="600" w:firstLineChars="200"/>
            <w:jc w:val="both"/>
            <w:rPr>
              <w:rFonts w:hint="eastAsia" w:ascii="宋体" w:hAnsi="宋体" w:eastAsia="宋体" w:cstheme="minorBidi"/>
              <w:kern w:val="2"/>
              <w:sz w:val="30"/>
              <w:szCs w:val="30"/>
              <w:u w:val="single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right="0" w:rightChars="0" w:firstLine="600" w:firstLineChars="200"/>
            <w:jc w:val="both"/>
            <w:rPr>
              <w:rFonts w:hint="default" w:ascii="宋体" w:hAnsi="宋体" w:eastAsia="宋体" w:cstheme="minorBidi"/>
              <w:kern w:val="2"/>
              <w:sz w:val="30"/>
              <w:szCs w:val="30"/>
              <w:u w:val="none"/>
              <w:lang w:val="en-US" w:eastAsia="zh-CN" w:bidi="ar-SA"/>
            </w:rPr>
          </w:pPr>
          <w:r>
            <w:rPr>
              <w:rFonts w:hint="eastAsia" w:ascii="宋体" w:hAnsi="宋体" w:eastAsia="宋体" w:cstheme="minorBidi"/>
              <w:kern w:val="2"/>
              <w:sz w:val="30"/>
              <w:szCs w:val="30"/>
              <w:u w:val="none"/>
              <w:lang w:val="en-US" w:eastAsia="zh-CN" w:bidi="ar-SA"/>
            </w:rPr>
            <w:t>项目名称：</w:t>
          </w:r>
          <w:r>
            <w:rPr>
              <w:rFonts w:hint="eastAsia" w:ascii="宋体" w:hAnsi="宋体" w:eastAsia="宋体" w:cstheme="minorBidi"/>
              <w:kern w:val="2"/>
              <w:sz w:val="30"/>
              <w:szCs w:val="30"/>
              <w:u w:val="single"/>
              <w:lang w:val="en-US" w:eastAsia="zh-CN" w:bidi="ar-SA"/>
            </w:rPr>
            <w:t>药房管理项目</w:t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both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  <w:bookmarkStart w:id="44" w:name="_GoBack"/>
          <w:bookmarkEnd w:id="44"/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_Toc19056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一.可行性分析</w:t>
          </w:r>
          <w:r>
            <w:tab/>
          </w:r>
          <w:r>
            <w:fldChar w:fldCharType="begin"/>
          </w:r>
          <w:r>
            <w:instrText xml:space="preserve"> PAGEREF _Toc19056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_Toc14229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1.经济可行性</w:t>
          </w:r>
          <w:r>
            <w:tab/>
          </w:r>
          <w:r>
            <w:fldChar w:fldCharType="begin"/>
          </w:r>
          <w:r>
            <w:instrText xml:space="preserve"> PAGEREF _Toc14229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_Toc5208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2.技术可行性</w:t>
          </w:r>
          <w:r>
            <w:tab/>
          </w:r>
          <w:r>
            <w:fldChar w:fldCharType="begin"/>
          </w:r>
          <w:r>
            <w:instrText xml:space="preserve"> PAGEREF _Toc5208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_Toc30894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3.操作可行性</w:t>
          </w:r>
          <w:r>
            <w:tab/>
          </w:r>
          <w:r>
            <w:fldChar w:fldCharType="begin"/>
          </w:r>
          <w:r>
            <w:instrText xml:space="preserve"> PAGEREF _Toc30894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_Toc26171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4.时间可行性</w:t>
          </w:r>
          <w:r>
            <w:tab/>
          </w:r>
          <w:r>
            <w:fldChar w:fldCharType="begin"/>
          </w:r>
          <w:r>
            <w:instrText xml:space="preserve"> PAGEREF _Toc26171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_Toc28308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5.法律可行性</w:t>
          </w:r>
          <w:r>
            <w:tab/>
          </w:r>
          <w:r>
            <w:fldChar w:fldCharType="begin"/>
          </w:r>
          <w:r>
            <w:instrText xml:space="preserve"> PAGEREF _Toc28308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_Toc16507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二.需求分析</w:t>
          </w:r>
          <w:r>
            <w:tab/>
          </w:r>
          <w:r>
            <w:fldChar w:fldCharType="begin"/>
          </w:r>
          <w:r>
            <w:instrText xml:space="preserve"> PAGEREF _Toc16507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_Toc12316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（一）功能需求</w:t>
          </w:r>
          <w:r>
            <w:tab/>
          </w:r>
          <w:r>
            <w:fldChar w:fldCharType="begin"/>
          </w:r>
          <w:r>
            <w:instrText xml:space="preserve"> PAGEREF _Toc12316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_Toc32428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（二） 性能需求</w:t>
          </w:r>
          <w:r>
            <w:tab/>
          </w:r>
          <w:r>
            <w:fldChar w:fldCharType="begin"/>
          </w:r>
          <w:r>
            <w:instrText xml:space="preserve"> PAGEREF _Toc32428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_Toc4692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 快速响应</w:t>
          </w:r>
          <w:r>
            <w:tab/>
          </w:r>
          <w:r>
            <w:fldChar w:fldCharType="begin"/>
          </w:r>
          <w:r>
            <w:instrText xml:space="preserve"> PAGEREF _Toc4692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_Toc4673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 适应性强</w:t>
          </w:r>
          <w:r>
            <w:tab/>
          </w:r>
          <w:r>
            <w:fldChar w:fldCharType="begin"/>
          </w:r>
          <w:r>
            <w:instrText xml:space="preserve"> PAGEREF _Toc4673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_Toc30463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 可扩充性</w:t>
          </w:r>
          <w:r>
            <w:tab/>
          </w:r>
          <w:r>
            <w:fldChar w:fldCharType="begin"/>
          </w:r>
          <w:r>
            <w:instrText xml:space="preserve"> PAGEREF _Toc30463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_Toc7078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4.可靠度高</w:t>
          </w:r>
          <w:r>
            <w:tab/>
          </w:r>
          <w:r>
            <w:fldChar w:fldCharType="begin"/>
          </w:r>
          <w:r>
            <w:instrText xml:space="preserve"> PAGEREF _Toc7078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（三） 环境需求</w:t>
          </w:r>
          <w:r>
            <w:tab/>
          </w:r>
          <w:r>
            <w:fldChar w:fldCharType="begin"/>
          </w:r>
          <w:r>
            <w:instrText xml:space="preserve"> PAGEREF _Toc29632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_Toc7473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三.总体设计</w:t>
          </w:r>
          <w:r>
            <w:tab/>
          </w:r>
          <w:r>
            <w:fldChar w:fldCharType="begin"/>
          </w:r>
          <w:r>
            <w:instrText xml:space="preserve"> PAGEREF _Toc7473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_Toc16335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（一） 概要设计</w:t>
          </w:r>
          <w:r>
            <w:tab/>
          </w:r>
          <w:r>
            <w:fldChar w:fldCharType="begin"/>
          </w:r>
          <w:r>
            <w:instrText xml:space="preserve"> PAGEREF _Toc16335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firstLine="420" w:firstLineChars="200"/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_Toc7824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 数据流图</w:t>
          </w:r>
          <w:r>
            <w:tab/>
          </w:r>
          <w:r>
            <w:fldChar w:fldCharType="begin"/>
          </w:r>
          <w:r>
            <w:instrText xml:space="preserve"> PAGEREF _Toc7824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firstLine="420" w:firstLineChars="200"/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2. 用例图</w:t>
          </w:r>
          <w:r>
            <w:tab/>
          </w:r>
          <w:r>
            <w:fldChar w:fldCharType="begin"/>
          </w:r>
          <w:r>
            <w:instrText xml:space="preserve"> PAGEREF _Toc1073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_Toc3222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 类图</w:t>
          </w:r>
          <w:r>
            <w:tab/>
          </w:r>
          <w:r>
            <w:fldChar w:fldCharType="begin"/>
          </w:r>
          <w:r>
            <w:instrText xml:space="preserve"> PAGEREF _Toc3222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_Toc19137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 状态图</w:t>
          </w:r>
          <w:r>
            <w:tab/>
          </w:r>
          <w:r>
            <w:fldChar w:fldCharType="begin"/>
          </w:r>
          <w:r>
            <w:instrText xml:space="preserve"> PAGEREF _Toc19137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_Toc16541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（二） 数据库设计</w:t>
          </w:r>
          <w:r>
            <w:tab/>
          </w:r>
          <w:r>
            <w:fldChar w:fldCharType="begin"/>
          </w:r>
          <w:r>
            <w:instrText xml:space="preserve"> PAGEREF _Toc16541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_Toc27291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 ER图</w:t>
          </w:r>
          <w:r>
            <w:tab/>
          </w:r>
          <w:r>
            <w:fldChar w:fldCharType="begin"/>
          </w:r>
          <w:r>
            <w:instrText xml:space="preserve"> PAGEREF _Toc27291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_Toc13276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 </w:t>
          </w:r>
          <w:r>
            <w:rPr>
              <w:rFonts w:hint="eastAsia"/>
              <w:bCs/>
              <w:lang w:val="en-US" w:eastAsia="zh-CN"/>
            </w:rPr>
            <w:t>数据库建立</w:t>
          </w:r>
          <w:r>
            <w:tab/>
          </w:r>
          <w:r>
            <w:fldChar w:fldCharType="begin"/>
          </w:r>
          <w:r>
            <w:instrText xml:space="preserve"> PAGEREF _Toc13276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_Toc1178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四.详细设计</w:t>
          </w:r>
          <w:r>
            <w:tab/>
          </w:r>
          <w:r>
            <w:fldChar w:fldCharType="begin"/>
          </w:r>
          <w:r>
            <w:instrText xml:space="preserve"> PAGEREF _Toc1178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_Toc18001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（一）人机交互界面</w:t>
          </w:r>
          <w:r>
            <w:tab/>
          </w:r>
          <w:r>
            <w:fldChar w:fldCharType="begin"/>
          </w:r>
          <w:r>
            <w:instrText xml:space="preserve"> PAGEREF _Toc18001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_Toc30985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（二）结构图</w:t>
          </w:r>
          <w:r>
            <w:tab/>
          </w:r>
          <w:r>
            <w:fldChar w:fldCharType="begin"/>
          </w:r>
          <w:r>
            <w:instrText xml:space="preserve"> PAGEREF _Toc30985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_Toc32316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1.判定表</w:t>
          </w:r>
          <w:r>
            <w:tab/>
          </w:r>
          <w:r>
            <w:fldChar w:fldCharType="begin"/>
          </w:r>
          <w:r>
            <w:instrText xml:space="preserve"> PAGEREF _Toc32316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_Toc18369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bCs/>
              <w:lang w:val="en-US" w:eastAsia="zh-CN"/>
            </w:rPr>
            <w:t>判定树</w:t>
          </w:r>
          <w:r>
            <w:tab/>
          </w:r>
          <w:r>
            <w:fldChar w:fldCharType="begin"/>
          </w:r>
          <w:r>
            <w:instrText xml:space="preserve"> PAGEREF _Toc18369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4.盒图</w:t>
          </w:r>
          <w:r>
            <w:tab/>
          </w:r>
          <w:r>
            <w:fldChar w:fldCharType="begin"/>
          </w:r>
          <w:r>
            <w:instrText xml:space="preserve"> PAGEREF _Toc3137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5.PAD图</w:t>
          </w:r>
          <w:r>
            <w:tab/>
          </w:r>
          <w:r>
            <w:fldChar w:fldCharType="begin"/>
          </w:r>
          <w:r>
            <w:instrText xml:space="preserve"> PAGEREF _Toc412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_Toc13209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6. 伪代码</w:t>
          </w:r>
          <w:r>
            <w:tab/>
          </w:r>
          <w:r>
            <w:fldChar w:fldCharType="begin"/>
          </w:r>
          <w:r>
            <w:instrText xml:space="preserve"> PAGEREF _Toc13209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_Toc20762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五. 代码</w:t>
          </w:r>
          <w:r>
            <w:tab/>
          </w:r>
          <w:r>
            <w:fldChar w:fldCharType="begin"/>
          </w:r>
          <w:r>
            <w:instrText xml:space="preserve"> PAGEREF _Toc20762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_Toc28637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六.综合测试</w:t>
          </w:r>
          <w:r>
            <w:tab/>
          </w:r>
          <w:r>
            <w:fldChar w:fldCharType="begin"/>
          </w:r>
          <w:r>
            <w:instrText xml:space="preserve"> PAGEREF _Toc28637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_Toc14512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七.软件项目管理</w:t>
          </w:r>
          <w:r>
            <w:tab/>
          </w:r>
          <w:r>
            <w:fldChar w:fldCharType="begin"/>
          </w:r>
          <w:r>
            <w:instrText xml:space="preserve"> PAGEREF _Toc14512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_Toc3597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 w:val="0"/>
              <w:lang w:val="en-US" w:eastAsia="zh-CN"/>
            </w:rPr>
            <w:t>（一）估算</w:t>
          </w:r>
          <w:r>
            <w:tab/>
          </w:r>
          <w:r>
            <w:fldChar w:fldCharType="begin"/>
          </w:r>
          <w:r>
            <w:instrText xml:space="preserve"> PAGEREF _Toc3597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_Toc24804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1.工作量估算</w:t>
          </w:r>
          <w:r>
            <w:tab/>
          </w:r>
          <w:r>
            <w:fldChar w:fldCharType="begin"/>
          </w:r>
          <w:r>
            <w:instrText xml:space="preserve"> PAGEREF _Toc24804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4. 开发时间估算</w:t>
          </w:r>
          <w:r>
            <w:tab/>
          </w:r>
          <w:r>
            <w:fldChar w:fldCharType="begin"/>
          </w:r>
          <w:r>
            <w:instrText xml:space="preserve"> PAGEREF _Toc2116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5. 代码规模估算</w:t>
          </w:r>
          <w:r>
            <w:tab/>
          </w:r>
          <w:r>
            <w:fldChar w:fldCharType="begin"/>
          </w:r>
          <w:r>
            <w:instrText xml:space="preserve"> PAGEREF _Toc10342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_Toc25453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6. 平均无故障时间估算</w:t>
          </w:r>
          <w:r>
            <w:tab/>
          </w:r>
          <w:r>
            <w:fldChar w:fldCharType="begin"/>
          </w:r>
          <w:r>
            <w:instrText xml:space="preserve"> PAGEREF _Toc25453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 w:val="0"/>
              <w:lang w:val="en-US" w:eastAsia="zh-CN"/>
            </w:rPr>
            <w:t>（二）进度计划</w:t>
          </w:r>
          <w:r>
            <w:tab/>
          </w:r>
          <w:r>
            <w:fldChar w:fldCharType="begin"/>
          </w:r>
          <w:r>
            <w:instrText xml:space="preserve"> PAGEREF _Toc1416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_Toc30037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1.甘特图</w:t>
          </w:r>
          <w:r>
            <w:tab/>
          </w:r>
          <w:r>
            <w:fldChar w:fldCharType="begin"/>
          </w:r>
          <w:r>
            <w:instrText xml:space="preserve"> PAGEREF _Toc30037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numPr>
              <w:ilvl w:val="0"/>
              <w:numId w:val="0"/>
            </w:numPr>
            <w:bidi w:val="0"/>
            <w:outlineLvl w:val="9"/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bidi w:val="0"/>
        <w:ind w:left="0" w:leftChars="0" w:firstLine="0" w:firstLineChars="0"/>
        <w:outlineLvl w:val="9"/>
        <w:rPr>
          <w:rFonts w:hint="eastAsia"/>
          <w:lang w:val="en-US" w:eastAsia="zh-CN"/>
        </w:rPr>
      </w:pPr>
      <w:bookmarkStart w:id="0" w:name="_Toc19056"/>
      <w:r>
        <w:rPr>
          <w:rFonts w:hint="eastAsia"/>
          <w:lang w:val="en-US" w:eastAsia="zh-CN"/>
        </w:rPr>
        <w:t>一.可行性分析</w:t>
      </w:r>
      <w:bookmarkEnd w:id="0"/>
    </w:p>
    <w:p>
      <w:pPr>
        <w:pStyle w:val="4"/>
        <w:bidi w:val="0"/>
        <w:outlineLvl w:val="1"/>
        <w:rPr>
          <w:rFonts w:hint="eastAsia"/>
          <w:lang w:val="en-US" w:eastAsia="zh-CN"/>
        </w:rPr>
      </w:pPr>
      <w:bookmarkStart w:id="1" w:name="_Toc14229"/>
      <w:r>
        <w:rPr>
          <w:rFonts w:hint="eastAsia"/>
          <w:lang w:val="en-US" w:eastAsia="zh-CN"/>
        </w:rPr>
        <w:t>1.经济可行性</w:t>
      </w:r>
      <w:bookmarkEnd w:id="1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系统是中小型便民药店管理系统，面向的是电脑用户所以成本并不高，维护和调试只需个别成员参与，所以人力投入也很少。虽说人力和资金的投入不是很多，但是面临的增益是十分的可观尤其是从长远角度来看，所谓知识是无价的，而保管者需要面临很多困扰，而中小型便民药店管理系统很大程度上解决了这一问题，未来，需要投入到资源保管的人十分的少，不需要很多的人就够了，人少却又能保证信息的安全，那么对人员的资金就可以减少不少，并且工作人员并不会很辛苦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使用的数据库是MySQL数据库，对于小型网站来讲是很低的成本，大大减少了空间，而原有的空间则可以用来处理别的事物。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outlineLvl w:val="1"/>
        <w:rPr>
          <w:rFonts w:hint="eastAsia"/>
          <w:lang w:val="en-US" w:eastAsia="zh-CN"/>
        </w:rPr>
      </w:pPr>
      <w:bookmarkStart w:id="2" w:name="_Toc5208"/>
      <w:r>
        <w:rPr>
          <w:rFonts w:hint="eastAsia"/>
          <w:lang w:val="en-US" w:eastAsia="zh-CN"/>
        </w:rPr>
        <w:t>2.技术可行性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技术方面也是完全可以做到的，目前所拥有的技术足以开发出一个完整的中小型便民药店管理系统。因为面向的对象较为单一，所以所需要的技术并不复杂，皆是学校内所学到的知识，而且所需要的工具也不是很复杂。使用Eclipse作为开发的平台，使用JSP编写页面和apache连接数据库，使用最简单的MySQL数据库，维护起来也是十分的容易，而本系统是基于B/S的结构创建的，也是比较简单明了的。所以从技术方面来讲也是可以实行的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outlineLvl w:val="1"/>
        <w:rPr>
          <w:rFonts w:hint="eastAsia"/>
          <w:lang w:val="en-US" w:eastAsia="zh-CN"/>
        </w:rPr>
      </w:pPr>
      <w:bookmarkStart w:id="3" w:name="_Toc30894"/>
      <w:r>
        <w:rPr>
          <w:rFonts w:hint="eastAsia"/>
          <w:lang w:val="en-US" w:eastAsia="zh-CN"/>
        </w:rPr>
        <w:t>3.操作可行性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系统的开发，运用的是基础技术，面向的是单一群体，所以不会造成信息拥堵和崩溃的局面，所以运行时是可以较快的执行用户的命令的。而存在于页面的数据都会以表单的形式传送到数据库，所以不会造成混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就目前而言，计算机普及的时代，学习维护和运用系统并不会很困难，所以人员方面是可以实行的，而且系统可以运用在不同的计算机上，所以这里也是可以运行的。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outlineLvl w:val="1"/>
        <w:rPr>
          <w:rFonts w:hint="eastAsia"/>
          <w:lang w:val="en-US" w:eastAsia="zh-CN"/>
        </w:rPr>
      </w:pPr>
      <w:bookmarkStart w:id="4" w:name="_Toc26171"/>
      <w:r>
        <w:rPr>
          <w:rFonts w:hint="eastAsia"/>
          <w:lang w:val="en-US" w:eastAsia="zh-CN"/>
        </w:rPr>
        <w:t>4.时间可行性</w:t>
      </w:r>
      <w:bookmarkEnd w:id="4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就时间而言，因为项目并不是很庞大，所以是可以在时间范围内完成的。但是需要好好把握时间的安排，才能在有限的时间内完成本系统。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outlineLvl w:val="1"/>
        <w:rPr>
          <w:rFonts w:hint="eastAsia"/>
          <w:lang w:val="en-US" w:eastAsia="zh-CN"/>
        </w:rPr>
      </w:pPr>
      <w:bookmarkStart w:id="5" w:name="_Toc28308"/>
      <w:r>
        <w:rPr>
          <w:rFonts w:hint="eastAsia"/>
          <w:lang w:val="en-US" w:eastAsia="zh-CN"/>
        </w:rPr>
        <w:t>5.法律可行性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本系统所用的技术和资源均是合法的，引用的部分都有注明，参考文献等也是合乎规定的，是属于个人的创作成果，没有涉及到危害他人的知识产权的行为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6" w:name="_Toc16507"/>
      <w:r>
        <w:rPr>
          <w:rFonts w:hint="eastAsia"/>
          <w:lang w:val="en-US" w:eastAsia="zh-CN"/>
        </w:rPr>
        <w:t>二.需求分析</w:t>
      </w:r>
      <w:bookmarkEnd w:id="6"/>
    </w:p>
    <w:p>
      <w:pPr>
        <w:pStyle w:val="3"/>
        <w:bidi w:val="0"/>
        <w:rPr>
          <w:rFonts w:hint="default"/>
          <w:lang w:val="en-US" w:eastAsia="zh-CN"/>
        </w:rPr>
      </w:pPr>
      <w:bookmarkStart w:id="7" w:name="_Toc12316"/>
      <w:r>
        <w:rPr>
          <w:rFonts w:hint="eastAsia"/>
          <w:lang w:val="en-US" w:eastAsia="zh-CN"/>
        </w:rPr>
        <w:t>（一）功能需求</w:t>
      </w:r>
      <w:bookmarkEnd w:id="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系统应具备药品信息管理功能，包括药品名称、价格、生产日期、保质期等信息的录入、修改、查询和删除等操作，以保证药品信息的准确性和完整性。该系统应该有库存管理功能，包括药品入库、出库、库存盘点等操作，以确保药品库存量充足，并及时更新库存信息。以帮助企业管理者及时了解药品情况并做出决策。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8" w:name="_Toc32428"/>
      <w:r>
        <w:rPr>
          <w:rFonts w:hint="eastAsia"/>
          <w:lang w:val="en-US" w:eastAsia="zh-CN"/>
        </w:rPr>
        <w:t>性能需求</w:t>
      </w:r>
      <w:bookmarkEnd w:id="8"/>
    </w:p>
    <w:p>
      <w:pPr>
        <w:numPr>
          <w:ilvl w:val="0"/>
          <w:numId w:val="2"/>
        </w:numPr>
        <w:outlineLvl w:val="2"/>
        <w:rPr>
          <w:rStyle w:val="13"/>
          <w:rFonts w:hint="eastAsia"/>
          <w:lang w:val="en-US" w:eastAsia="zh-CN"/>
        </w:rPr>
      </w:pPr>
      <w:bookmarkStart w:id="9" w:name="_Toc4692"/>
      <w:r>
        <w:rPr>
          <w:rStyle w:val="13"/>
          <w:rFonts w:hint="eastAsia"/>
          <w:lang w:val="en-US" w:eastAsia="zh-CN"/>
        </w:rPr>
        <w:t>快速响应</w:t>
      </w:r>
      <w:bookmarkEnd w:id="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软件响应时间、更新处理时间要求尽可能的快。</w:t>
      </w:r>
    </w:p>
    <w:p>
      <w:pPr>
        <w:numPr>
          <w:ilvl w:val="0"/>
          <w:numId w:val="2"/>
        </w:numPr>
        <w:ind w:left="0" w:leftChars="0" w:firstLine="0" w:firstLineChars="0"/>
        <w:outlineLvl w:val="2"/>
        <w:rPr>
          <w:rStyle w:val="13"/>
          <w:rFonts w:hint="eastAsia"/>
          <w:lang w:val="en-US" w:eastAsia="zh-CN"/>
        </w:rPr>
      </w:pPr>
      <w:bookmarkStart w:id="10" w:name="_Toc4673"/>
      <w:r>
        <w:rPr>
          <w:rStyle w:val="13"/>
          <w:rFonts w:hint="eastAsia"/>
          <w:lang w:val="en-US" w:eastAsia="zh-CN"/>
        </w:rPr>
        <w:t>适应性强</w:t>
      </w:r>
      <w:bookmarkEnd w:id="10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对常用的操作系统、浏览器,可以不加修改直接使用，需借助其他软件进行。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的部分,用提供稳定的多余一种的与其他软件的接口:当数据的精度、结构与其他软件接口发生变化时，要求软件适应性强，灵活性大。当软件出现运行错误时，应有明确的提示,并尽可能的挽救用户已输入的数据。最后，系统硬件提供定期的数据备份功能。</w:t>
      </w:r>
    </w:p>
    <w:p>
      <w:pPr>
        <w:numPr>
          <w:ilvl w:val="0"/>
          <w:numId w:val="2"/>
        </w:numPr>
        <w:ind w:left="0" w:leftChars="0" w:firstLine="0" w:firstLineChars="0"/>
        <w:rPr>
          <w:rStyle w:val="13"/>
          <w:rFonts w:hint="eastAsia"/>
          <w:lang w:val="en-US" w:eastAsia="zh-CN"/>
        </w:rPr>
      </w:pPr>
      <w:bookmarkStart w:id="11" w:name="_Toc30463"/>
      <w:r>
        <w:rPr>
          <w:rStyle w:val="13"/>
          <w:rFonts w:hint="eastAsia"/>
          <w:lang w:val="en-US" w:eastAsia="zh-CN"/>
        </w:rPr>
        <w:t>可扩充性</w:t>
      </w:r>
    </w:p>
    <w:bookmarkEnd w:id="11"/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当使用到一定阶段时，数据和功能提供升级和更新。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12" w:name="_Toc7078"/>
      <w:r>
        <w:rPr>
          <w:rFonts w:hint="eastAsia"/>
          <w:lang w:val="en-US" w:eastAsia="zh-CN"/>
        </w:rPr>
        <w:t>4.可靠度高</w:t>
      </w:r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在各项数据的输入，输出及传输过程中要求保持数据的准确，当系统发生故障时，处理系统能及时备份数据库，避免数据流失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友好的用户界面及操作的灵活性:系统提供浏览器界面，便于用户实现各种查询、发送操作.在系统操作工程中体现简单、方便、灵活的特点。为确认信息的传送双方在系统中传送信息的可靠性及安全性，采用认证方法,将信息及时反馈给用户，这样预防了信息的丢失及错发现象.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开放行及可扩展行:软件设计采用变准花接口，硬件平台采用标准网络接口,采用互联式数据库互联式接口，使系统与其他系统更容易实现连接。网络上运行 TCP/IP 协议，易于计算机间的互联。采用模块化、结构化设计、使系统的网络扩充、功能增加、业务扩展更容易实现。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3" w:name="_Toc29632"/>
      <w:r>
        <w:rPr>
          <w:rFonts w:hint="eastAsia"/>
          <w:lang w:val="en-US" w:eastAsia="zh-CN"/>
        </w:rPr>
        <w:t>环境需求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软件环境: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 服务器端:Windows 2003 Server 、IIS6.0 、SSL5.0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数据库服务器:SQL Server 2008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客户端运行环境:Windows10、11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硬件环境: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 服务器端:主频2GHz 及以上CPU、500G 以上内存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数据库服务器:主频 2GHz 及以上 CPU、500G 以上内存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客户端:频2GHz 及以上 CPU、2G 以上内存</w:t>
      </w:r>
    </w:p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14" w:name="_Toc7473"/>
      <w:r>
        <w:rPr>
          <w:rFonts w:hint="eastAsia"/>
          <w:lang w:val="en-US" w:eastAsia="zh-CN"/>
        </w:rPr>
        <w:t>三.总体设计</w:t>
      </w:r>
      <w:bookmarkEnd w:id="14"/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bookmarkStart w:id="15" w:name="_Toc16335"/>
      <w:r>
        <w:rPr>
          <w:rFonts w:hint="eastAsia"/>
          <w:lang w:val="en-US" w:eastAsia="zh-CN"/>
        </w:rPr>
        <w:t>概要设计</w:t>
      </w:r>
      <w:bookmarkEnd w:id="15"/>
    </w:p>
    <w:p>
      <w:pPr>
        <w:pStyle w:val="3"/>
        <w:numPr>
          <w:ilvl w:val="0"/>
          <w:numId w:val="4"/>
        </w:numPr>
        <w:bidi w:val="0"/>
        <w:outlineLvl w:val="2"/>
        <w:rPr>
          <w:rFonts w:hint="eastAsia"/>
          <w:b w:val="0"/>
          <w:bCs/>
          <w:lang w:val="en-US" w:eastAsia="zh-CN"/>
        </w:rPr>
      </w:pPr>
      <w:bookmarkStart w:id="16" w:name="_Toc7824"/>
      <w:r>
        <w:rPr>
          <w:rFonts w:hint="eastAsia"/>
          <w:b w:val="0"/>
          <w:bCs/>
          <w:lang w:val="en-US" w:eastAsia="zh-CN"/>
        </w:rPr>
        <w:t>数据流图</w:t>
      </w:r>
      <w:bookmarkEnd w:id="16"/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员工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792980" cy="4507865"/>
            <wp:effectExtent l="0" t="0" r="7620" b="317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管理员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942080"/>
            <wp:effectExtent l="0" t="0" r="13970" b="508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outlineLvl w:val="2"/>
        <w:rPr>
          <w:rFonts w:hint="eastAsia"/>
          <w:b w:val="0"/>
          <w:bCs/>
          <w:lang w:val="en-US" w:eastAsia="zh-CN"/>
        </w:rPr>
      </w:pPr>
      <w:bookmarkStart w:id="17" w:name="_Toc1073"/>
      <w:r>
        <w:rPr>
          <w:rFonts w:hint="eastAsia"/>
          <w:b w:val="0"/>
          <w:bCs/>
          <w:lang w:val="en-US" w:eastAsia="zh-CN"/>
        </w:rPr>
        <w:t>用例图</w:t>
      </w:r>
      <w:bookmarkEnd w:id="1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现在确定本系统用例模型管理员。下面对这个角色的功能进行描述：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进入系统后登陆管理员账号进入系统页面。管理员主要功能包括：添加、删除、更改、查找员工，如下图为管理员用例图：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19450" cy="3629025"/>
            <wp:effectExtent l="0" t="0" r="1143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进入系统后登陆员工账号进入系统页面。药店管理系统的功能模块包括药品信息管理模块、库存管理模块。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药品信息管理模块负责对药品信息的查找、添加操作，以确保药品信息的准确性和完整性。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库存管理模块负责药品的出库操作，以确保库存量充足并及时更新库存信息。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这些功能模块共同构成了一个完整的在线药店药品管理系统。如下图为管理员用例图：</w:t>
      </w:r>
      <w:r>
        <w:drawing>
          <wp:inline distT="0" distB="0" distL="114300" distR="114300">
            <wp:extent cx="3718560" cy="2522220"/>
            <wp:effectExtent l="0" t="0" r="0" b="762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bookmarkStart w:id="18" w:name="_Toc3222"/>
      <w:r>
        <w:rPr>
          <w:rFonts w:hint="eastAsia"/>
          <w:lang w:val="en-US" w:eastAsia="zh-CN"/>
        </w:rPr>
        <w:t>类图</w:t>
      </w:r>
      <w:bookmarkEnd w:id="18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37455" cy="2879725"/>
            <wp:effectExtent l="0" t="0" r="6985" b="6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bookmarkStart w:id="19" w:name="_Toc19137"/>
      <w:r>
        <w:rPr>
          <w:rFonts w:hint="eastAsia"/>
          <w:lang w:val="en-US" w:eastAsia="zh-CN"/>
        </w:rPr>
        <w:t>状态图</w:t>
      </w:r>
      <w:bookmarkEnd w:id="19"/>
    </w:p>
    <w:p>
      <w:pPr>
        <w:rPr>
          <w:rFonts w:hint="default"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管理员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4464685"/>
            <wp:effectExtent l="0" t="0" r="3175" b="63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373245"/>
            <wp:effectExtent l="0" t="0" r="1905" b="63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bookmarkStart w:id="20" w:name="_Toc16541"/>
      <w:r>
        <w:rPr>
          <w:rFonts w:hint="eastAsia"/>
          <w:lang w:val="en-US" w:eastAsia="zh-CN"/>
        </w:rPr>
        <w:t>数据库设计</w:t>
      </w:r>
      <w:bookmarkEnd w:id="2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系统里尤为关键的部分是在数据库方面，需要十分清晰的思路，所以从开始的设计时需要做到确立模块之间的联系，从而可以很明确的建立表间的联系和表中所需的内容。设计数据库还有一点是减少表的繁杂的创建，所以联系很关键，可以大大的减少，数据表中重复的事项。由此可以保证数据的完整和统一，不会造成数据的错误和重复，并且可以使数据得到数据库安全的保护，会使用户更加的放心。</w:t>
      </w:r>
    </w:p>
    <w:p>
      <w:pPr>
        <w:pStyle w:val="4"/>
        <w:numPr>
          <w:ilvl w:val="0"/>
          <w:numId w:val="7"/>
        </w:numPr>
        <w:bidi w:val="0"/>
        <w:rPr>
          <w:rFonts w:hint="eastAsia"/>
          <w:b w:val="0"/>
          <w:bCs/>
          <w:lang w:val="en-US" w:eastAsia="zh-CN"/>
        </w:rPr>
      </w:pPr>
      <w:bookmarkStart w:id="21" w:name="_Toc27291"/>
      <w:r>
        <w:rPr>
          <w:rFonts w:hint="eastAsia"/>
          <w:b w:val="0"/>
          <w:bCs/>
          <w:lang w:val="en-US" w:eastAsia="zh-CN"/>
        </w:rPr>
        <w:t>ER图</w:t>
      </w:r>
      <w:bookmarkEnd w:id="21"/>
    </w:p>
    <w:p>
      <w:pPr>
        <w:rPr>
          <w:rFonts w:hint="eastAsia"/>
          <w:b w:val="0"/>
          <w:bCs/>
          <w:lang w:val="en-US" w:eastAsia="zh-CN"/>
        </w:rPr>
      </w:pPr>
      <w:r>
        <w:drawing>
          <wp:inline distT="0" distB="0" distL="114300" distR="114300">
            <wp:extent cx="5269230" cy="3942715"/>
            <wp:effectExtent l="0" t="0" r="7620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/>
          <w:lang w:val="en-US" w:eastAsia="zh-CN"/>
        </w:rPr>
      </w:pPr>
    </w:p>
    <w:p>
      <w:pPr>
        <w:rPr>
          <w:rFonts w:hint="eastAsia"/>
          <w:b w:val="0"/>
          <w:bCs/>
          <w:lang w:val="en-US" w:eastAsia="zh-CN"/>
        </w:rPr>
      </w:pPr>
    </w:p>
    <w:p>
      <w:pPr>
        <w:rPr>
          <w:rFonts w:hint="eastAsia"/>
          <w:b w:val="0"/>
          <w:bCs/>
          <w:lang w:val="en-US" w:eastAsia="zh-CN"/>
        </w:rPr>
      </w:pPr>
    </w:p>
    <w:p>
      <w:pPr>
        <w:pStyle w:val="4"/>
        <w:numPr>
          <w:ilvl w:val="0"/>
          <w:numId w:val="7"/>
        </w:numPr>
        <w:bidi w:val="0"/>
        <w:rPr>
          <w:rFonts w:hint="default"/>
          <w:b w:val="0"/>
          <w:bCs/>
          <w:lang w:val="en-US" w:eastAsia="zh-CN"/>
        </w:rPr>
      </w:pPr>
      <w:bookmarkStart w:id="22" w:name="_Toc13276"/>
      <w:r>
        <w:rPr>
          <w:rFonts w:hint="eastAsia"/>
          <w:b w:val="0"/>
          <w:bCs/>
          <w:lang w:val="en-US" w:eastAsia="zh-CN"/>
        </w:rPr>
        <w:t>数据库建立</w:t>
      </w:r>
      <w:bookmarkEnd w:id="22"/>
    </w:p>
    <w:p>
      <w:r>
        <w:drawing>
          <wp:inline distT="0" distB="0" distL="114300" distR="114300">
            <wp:extent cx="5269230" cy="5212715"/>
            <wp:effectExtent l="0" t="0" r="3810" b="146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072380"/>
            <wp:effectExtent l="0" t="0" r="6985" b="254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916805"/>
            <wp:effectExtent l="0" t="0" r="0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/>
          <w:lang w:val="en-US" w:eastAsia="zh-CN"/>
        </w:rPr>
      </w:pPr>
    </w:p>
    <w:p>
      <w:pPr>
        <w:rPr>
          <w:rFonts w:hint="eastAsia"/>
          <w:b w:val="0"/>
          <w:bCs/>
          <w:lang w:val="en-US" w:eastAsia="zh-CN"/>
        </w:rPr>
      </w:pPr>
    </w:p>
    <w:p>
      <w:pPr>
        <w:rPr>
          <w:rFonts w:hint="default"/>
          <w:b w:val="0"/>
          <w:bCs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23" w:name="_Toc1178"/>
      <w:r>
        <w:rPr>
          <w:rFonts w:hint="eastAsia"/>
          <w:lang w:val="en-US" w:eastAsia="zh-CN"/>
        </w:rPr>
        <w:t>四.详细设计</w:t>
      </w:r>
      <w:bookmarkEnd w:id="23"/>
    </w:p>
    <w:p>
      <w:pPr>
        <w:pStyle w:val="3"/>
        <w:bidi w:val="0"/>
        <w:rPr>
          <w:rFonts w:hint="eastAsia"/>
          <w:lang w:val="en-US" w:eastAsia="zh-CN"/>
        </w:rPr>
      </w:pPr>
      <w:bookmarkStart w:id="24" w:name="_Toc18001"/>
      <w:r>
        <w:rPr>
          <w:rFonts w:hint="eastAsia"/>
          <w:lang w:val="en-US" w:eastAsia="zh-CN"/>
        </w:rPr>
        <w:t>（一）人机交互界面</w:t>
      </w:r>
      <w:bookmarkEnd w:id="24"/>
    </w:p>
    <w:p>
      <w:r>
        <w:drawing>
          <wp:inline distT="0" distB="0" distL="114300" distR="114300">
            <wp:extent cx="4175760" cy="2727960"/>
            <wp:effectExtent l="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登录管理员用户 账号root 密码root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登录员工用户 账号admin 密码admin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管理员用户界面</w:t>
      </w:r>
    </w:p>
    <w:p>
      <w:r>
        <w:drawing>
          <wp:inline distT="0" distB="0" distL="114300" distR="114300">
            <wp:extent cx="5271770" cy="3009265"/>
            <wp:effectExtent l="0" t="0" r="12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员工用户界面</w:t>
      </w:r>
    </w:p>
    <w:p>
      <w:r>
        <w:drawing>
          <wp:inline distT="0" distB="0" distL="114300" distR="114300">
            <wp:extent cx="5268595" cy="2727325"/>
            <wp:effectExtent l="0" t="0" r="444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71272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25" w:name="_Toc30985"/>
      <w:r>
        <w:rPr>
          <w:rFonts w:hint="eastAsia"/>
          <w:lang w:val="en-US" w:eastAsia="zh-CN"/>
        </w:rPr>
        <w:t>（二）结构图</w:t>
      </w:r>
      <w:bookmarkEnd w:id="25"/>
    </w:p>
    <w:p>
      <w:pPr>
        <w:pStyle w:val="4"/>
        <w:bidi w:val="0"/>
        <w:rPr>
          <w:rFonts w:hint="eastAsia"/>
          <w:b w:val="0"/>
          <w:bCs/>
          <w:lang w:val="en-US" w:eastAsia="zh-CN"/>
        </w:rPr>
      </w:pPr>
      <w:bookmarkStart w:id="26" w:name="_Toc32316"/>
      <w:r>
        <w:rPr>
          <w:rFonts w:hint="eastAsia"/>
          <w:b w:val="0"/>
          <w:bCs/>
          <w:lang w:val="en-US" w:eastAsia="zh-CN"/>
        </w:rPr>
        <w:t>1.判定表</w:t>
      </w:r>
      <w:bookmarkEnd w:id="26"/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用户管理</w:t>
      </w:r>
    </w:p>
    <w:tbl>
      <w:tblPr>
        <w:tblStyle w:val="11"/>
        <w:tblW w:w="86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065"/>
        <w:gridCol w:w="1065"/>
        <w:gridCol w:w="11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1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2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3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4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5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6</w:t>
            </w:r>
          </w:p>
        </w:tc>
        <w:tc>
          <w:tcPr>
            <w:tcW w:w="1157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C1用户名正确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  <w:tc>
          <w:tcPr>
            <w:tcW w:w="1157" w:type="dxa"/>
          </w:tcPr>
          <w:p>
            <w:pPr>
              <w:rPr>
                <w:rFonts w:hint="eastAsia"/>
                <w:b w:val="0"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C2密码正确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  <w:tc>
          <w:tcPr>
            <w:tcW w:w="1065" w:type="dxa"/>
          </w:tcPr>
          <w:p>
            <w:pPr>
              <w:rPr>
                <w:rFonts w:hint="eastAsia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157" w:type="dxa"/>
          </w:tcPr>
          <w:p>
            <w:pPr>
              <w:rPr>
                <w:rFonts w:hint="eastAsia"/>
                <w:b w:val="0"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0" w:hRule="atLeast"/>
        </w:trPr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C3密码为空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157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8" w:hRule="atLeast"/>
        </w:trPr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C4用户名为空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eastAsia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157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A1登陆成功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157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A2提示用户名或密码不能为空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065" w:type="dxa"/>
          </w:tcPr>
          <w:p>
            <w:pPr>
              <w:rPr>
                <w:rFonts w:hint="eastAsia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157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A3提示用户名或密码错误,用户名和密码清空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157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A4密码错误，用户名保留,密码清空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eastAsia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157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b w:val="0"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 药品管理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2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3</w:t>
            </w: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4</w:t>
            </w: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C1销量好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C2库存低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C3有空架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T</w:t>
            </w: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A1增货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A2继续销售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A3下架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A4检查日期</w:t>
            </w: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vertAlign w:val="baseline"/>
                <w:lang w:val="en-US" w:eastAsia="zh-CN"/>
              </w:rPr>
              <w:t>×</w:t>
            </w:r>
          </w:p>
        </w:tc>
        <w:tc>
          <w:tcPr>
            <w:tcW w:w="1421" w:type="dxa"/>
          </w:tcPr>
          <w:p>
            <w:pPr>
              <w:rPr>
                <w:rFonts w:hint="default"/>
                <w:b w:val="0"/>
                <w:bCs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b w:val="0"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bookmarkStart w:id="27" w:name="_Toc18369"/>
      <w:r>
        <w:rPr>
          <w:rFonts w:hint="eastAsia"/>
          <w:b w:val="0"/>
          <w:bCs/>
          <w:lang w:val="en-US" w:eastAsia="zh-CN"/>
        </w:rPr>
        <w:t>判定树</w:t>
      </w:r>
      <w:bookmarkEnd w:id="27"/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用户管理界面</w:t>
      </w:r>
    </w:p>
    <w:p>
      <w:r>
        <w:drawing>
          <wp:inline distT="0" distB="0" distL="114300" distR="114300">
            <wp:extent cx="5270500" cy="2240915"/>
            <wp:effectExtent l="0" t="0" r="0" b="698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药品管理系统</w:t>
      </w:r>
    </w:p>
    <w:p>
      <w:pPr>
        <w:rPr>
          <w:rFonts w:hint="eastAsia"/>
          <w:b w:val="0"/>
          <w:bCs/>
          <w:lang w:val="en-US" w:eastAsia="zh-CN"/>
        </w:rPr>
      </w:pPr>
      <w:r>
        <w:drawing>
          <wp:inline distT="0" distB="0" distL="114300" distR="114300">
            <wp:extent cx="5273675" cy="2535555"/>
            <wp:effectExtent l="0" t="0" r="9525" b="444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HAnsi" w:hAnsiTheme="minorHAnsi" w:eastAsiaTheme="minorEastAsia" w:cstheme="minorBidi"/>
          <w:b w:val="0"/>
          <w:bCs/>
          <w:kern w:val="2"/>
          <w:sz w:val="32"/>
          <w:szCs w:val="24"/>
          <w:lang w:val="en-US" w:eastAsia="zh-CN" w:bidi="ar-SA"/>
        </w:rPr>
        <w:t>3.程序流程图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2920365"/>
            <wp:effectExtent l="0" t="0" r="3810" b="571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b w:val="0"/>
          <w:bCs/>
          <w:lang w:val="en-US" w:eastAsia="zh-CN"/>
        </w:rPr>
      </w:pPr>
      <w:bookmarkStart w:id="28" w:name="_Toc3137"/>
      <w:r>
        <w:rPr>
          <w:rFonts w:hint="eastAsia"/>
          <w:b w:val="0"/>
          <w:bCs/>
          <w:lang w:val="en-US" w:eastAsia="zh-CN"/>
        </w:rPr>
        <w:t>4.盒图</w:t>
      </w:r>
      <w:bookmarkEnd w:id="28"/>
    </w:p>
    <w:p>
      <w:pPr>
        <w:pStyle w:val="4"/>
        <w:bidi w:val="0"/>
        <w:rPr>
          <w:rFonts w:hint="eastAsia"/>
          <w:b w:val="0"/>
          <w:bCs/>
          <w:lang w:val="en-US" w:eastAsia="zh-CN"/>
        </w:rPr>
      </w:pPr>
      <w:bookmarkStart w:id="29" w:name="_Toc21008"/>
      <w:bookmarkStart w:id="30" w:name="_Toc5702"/>
      <w:bookmarkStart w:id="31" w:name="_Toc995"/>
      <w:r>
        <w:drawing>
          <wp:inline distT="0" distB="0" distL="114300" distR="114300">
            <wp:extent cx="3467100" cy="2552700"/>
            <wp:effectExtent l="0" t="0" r="7620" b="762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9"/>
      <w:bookmarkEnd w:id="30"/>
      <w:bookmarkEnd w:id="31"/>
    </w:p>
    <w:p>
      <w:pPr>
        <w:pStyle w:val="4"/>
        <w:bidi w:val="0"/>
        <w:rPr>
          <w:rFonts w:hint="eastAsia"/>
          <w:b w:val="0"/>
          <w:bCs/>
          <w:lang w:val="en-US" w:eastAsia="zh-CN"/>
        </w:rPr>
      </w:pPr>
      <w:bookmarkStart w:id="32" w:name="_Toc412"/>
      <w:r>
        <w:rPr>
          <w:rFonts w:hint="eastAsia"/>
          <w:b w:val="0"/>
          <w:bCs/>
          <w:lang w:val="en-US" w:eastAsia="zh-CN"/>
        </w:rPr>
        <w:t>5.PAD图</w:t>
      </w:r>
      <w:bookmarkEnd w:id="3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21380" cy="2057400"/>
            <wp:effectExtent l="0" t="0" r="762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bidi w:val="0"/>
        <w:rPr>
          <w:rFonts w:hint="eastAsia"/>
          <w:b w:val="0"/>
          <w:bCs/>
          <w:lang w:val="en-US" w:eastAsia="zh-CN"/>
        </w:rPr>
      </w:pPr>
      <w:bookmarkStart w:id="33" w:name="_Toc13209"/>
      <w:r>
        <w:rPr>
          <w:rFonts w:hint="eastAsia"/>
          <w:b w:val="0"/>
          <w:bCs/>
          <w:lang w:val="en-US" w:eastAsia="zh-CN"/>
        </w:rPr>
        <w:t>伪代码</w:t>
      </w:r>
      <w:bookmarkEnd w:id="3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输入账号、密码不为空then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查询人员表；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提示账号、密码不能为空，返回；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查询结果为空 then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提示出错，返回重新登录；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根据不同身份进入相应的主页面；</w:t>
      </w:r>
    </w:p>
    <w:p>
      <w:pPr>
        <w:numPr>
          <w:ilvl w:val="0"/>
          <w:numId w:val="0"/>
        </w:numPr>
        <w:rPr>
          <w:rFonts w:hint="default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pStyle w:val="2"/>
        <w:numPr>
          <w:ilvl w:val="0"/>
          <w:numId w:val="9"/>
        </w:numPr>
        <w:bidi w:val="0"/>
        <w:ind w:leftChars="0"/>
        <w:rPr>
          <w:rFonts w:hint="eastAsia"/>
          <w:lang w:val="en-US" w:eastAsia="zh-CN"/>
        </w:rPr>
      </w:pPr>
      <w:bookmarkStart w:id="34" w:name="_Toc20762"/>
      <w:r>
        <w:rPr>
          <w:rFonts w:hint="eastAsia"/>
          <w:lang w:val="en-US" w:eastAsia="zh-CN"/>
        </w:rPr>
        <w:t>代码</w:t>
      </w:r>
      <w:bookmarkEnd w:id="3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037965"/>
            <wp:effectExtent l="0" t="0" r="14605" b="63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660900"/>
            <wp:effectExtent l="0" t="0" r="6985" b="254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654550"/>
            <wp:effectExtent l="0" t="0" r="1270" b="889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560445"/>
            <wp:effectExtent l="0" t="0" r="1905" b="571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723005"/>
            <wp:effectExtent l="0" t="0" r="13970" b="10795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291965"/>
            <wp:effectExtent l="0" t="0" r="6985" b="571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492625"/>
            <wp:effectExtent l="0" t="0" r="1270" b="317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385945"/>
            <wp:effectExtent l="0" t="0" r="6985" b="3175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851275"/>
            <wp:effectExtent l="0" t="0" r="8255" b="444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625850"/>
            <wp:effectExtent l="0" t="0" r="6350" b="127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274185"/>
            <wp:effectExtent l="0" t="0" r="3810" b="825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286885"/>
            <wp:effectExtent l="0" t="0" r="14605" b="10795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4236085"/>
            <wp:effectExtent l="0" t="0" r="3175" b="635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501515"/>
            <wp:effectExtent l="0" t="0" r="1270" b="952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4457700"/>
            <wp:effectExtent l="0" t="0" r="7620" b="762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4244340"/>
            <wp:effectExtent l="0" t="0" r="3175" b="762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629660"/>
            <wp:effectExtent l="0" t="0" r="2540" b="1270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83305"/>
            <wp:effectExtent l="0" t="0" r="3810" b="13335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568065"/>
            <wp:effectExtent l="0" t="0" r="8255" b="13335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79495"/>
            <wp:effectExtent l="0" t="0" r="0" b="1905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35" w:name="_Toc28637"/>
      <w:r>
        <w:rPr>
          <w:rFonts w:hint="eastAsia"/>
          <w:lang w:val="en-US" w:eastAsia="zh-CN"/>
        </w:rPr>
        <w:t>六.综合测试</w:t>
      </w:r>
      <w:bookmarkEnd w:id="35"/>
    </w:p>
    <w:p>
      <w:pPr>
        <w:rPr>
          <w:rFonts w:hint="eastAsia" w:ascii="Arial" w:hAnsi="Arial" w:eastAsia="黑体" w:cstheme="minorBidi"/>
          <w:b/>
          <w:bCs w:val="0"/>
          <w:kern w:val="2"/>
          <w:sz w:val="32"/>
          <w:szCs w:val="24"/>
          <w:lang w:val="en-US" w:eastAsia="zh-CN" w:bidi="ar-SA"/>
        </w:rPr>
      </w:pPr>
      <w:r>
        <w:rPr>
          <w:rFonts w:hint="eastAsia" w:ascii="Arial" w:hAnsi="Arial" w:eastAsia="黑体" w:cstheme="minorBidi"/>
          <w:b/>
          <w:bCs w:val="0"/>
          <w:kern w:val="2"/>
          <w:sz w:val="32"/>
          <w:szCs w:val="24"/>
          <w:lang w:val="en-US" w:eastAsia="zh-CN" w:bidi="ar-SA"/>
        </w:rPr>
        <w:t>（一）黑盒测试</w:t>
      </w:r>
    </w:p>
    <w:p>
      <w:pPr>
        <w:rPr>
          <w:rFonts w:hint="eastAsia" w:ascii="Arial" w:hAnsi="Arial" w:eastAsia="黑体" w:cstheme="minorBidi"/>
          <w:b/>
          <w:bCs w:val="0"/>
          <w:kern w:val="2"/>
          <w:sz w:val="32"/>
          <w:szCs w:val="24"/>
          <w:lang w:val="en-US" w:eastAsia="zh-CN" w:bidi="ar-SA"/>
        </w:rPr>
      </w:pPr>
      <w:r>
        <w:drawing>
          <wp:inline distT="0" distB="0" distL="114300" distR="114300">
            <wp:extent cx="5271770" cy="3177540"/>
            <wp:effectExtent l="0" t="0" r="1270" b="762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Arial" w:hAnsi="Arial" w:eastAsia="黑体" w:cstheme="minorBidi"/>
          <w:b/>
          <w:bCs w:val="0"/>
          <w:kern w:val="2"/>
          <w:sz w:val="32"/>
          <w:szCs w:val="24"/>
          <w:lang w:val="en-US" w:eastAsia="zh-CN" w:bidi="ar-SA"/>
        </w:rPr>
      </w:pPr>
      <w:r>
        <w:rPr>
          <w:rFonts w:hint="eastAsia" w:ascii="Arial" w:hAnsi="Arial" w:eastAsia="黑体" w:cstheme="minorBidi"/>
          <w:b/>
          <w:bCs w:val="0"/>
          <w:kern w:val="2"/>
          <w:sz w:val="32"/>
          <w:szCs w:val="24"/>
          <w:lang w:val="en-US" w:eastAsia="zh-CN" w:bidi="ar-SA"/>
        </w:rPr>
        <w:t>（二）白盒测试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黑体" w:cstheme="minorBidi"/>
          <w:b/>
          <w:bCs w:val="0"/>
          <w:kern w:val="2"/>
          <w:sz w:val="32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bCs w:val="0"/>
          <w:kern w:val="2"/>
          <w:sz w:val="32"/>
          <w:szCs w:val="24"/>
          <w:lang w:val="en-US" w:eastAsia="zh-CN" w:bidi="ar-SA"/>
        </w:rPr>
        <w:drawing>
          <wp:inline distT="0" distB="0" distL="114300" distR="114300">
            <wp:extent cx="5272405" cy="3773170"/>
            <wp:effectExtent l="0" t="0" r="635" b="6350"/>
            <wp:docPr id="43" name="图片 43" descr="49d2ebda667a0e35854e0ad6cecf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49d2ebda667a0e35854e0ad6cecf89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Arial" w:hAnsi="Arial" w:eastAsia="黑体" w:cstheme="minorBidi"/>
          <w:b/>
          <w:bCs w:val="0"/>
          <w:kern w:val="2"/>
          <w:sz w:val="32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bCs w:val="0"/>
          <w:kern w:val="2"/>
          <w:sz w:val="32"/>
          <w:szCs w:val="24"/>
          <w:lang w:val="en-US" w:eastAsia="zh-CN" w:bidi="ar-SA"/>
        </w:rPr>
        <w:drawing>
          <wp:inline distT="0" distB="0" distL="114300" distR="114300">
            <wp:extent cx="5271135" cy="1760855"/>
            <wp:effectExtent l="0" t="0" r="1905" b="6985"/>
            <wp:docPr id="44" name="图片 44" descr="e23f4617e7ca297d7b1dad481f5c3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e23f4617e7ca297d7b1dad481f5c30c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36" w:name="_Toc14512"/>
      <w:r>
        <w:rPr>
          <w:rFonts w:hint="eastAsia"/>
          <w:lang w:val="en-US" w:eastAsia="zh-CN"/>
        </w:rPr>
        <w:t>七.软件项目管理</w:t>
      </w:r>
      <w:bookmarkEnd w:id="36"/>
    </w:p>
    <w:p>
      <w:pPr>
        <w:pStyle w:val="3"/>
        <w:bidi w:val="0"/>
        <w:rPr>
          <w:rFonts w:hint="eastAsia"/>
          <w:b/>
          <w:bCs w:val="0"/>
          <w:lang w:val="en-US" w:eastAsia="zh-CN"/>
        </w:rPr>
      </w:pPr>
      <w:bookmarkStart w:id="37" w:name="_Toc3597"/>
      <w:r>
        <w:rPr>
          <w:rFonts w:hint="eastAsia"/>
          <w:b/>
          <w:bCs w:val="0"/>
          <w:lang w:val="en-US" w:eastAsia="zh-CN"/>
        </w:rPr>
        <w:t>（一）估算</w:t>
      </w:r>
      <w:bookmarkEnd w:id="37"/>
    </w:p>
    <w:p>
      <w:pPr>
        <w:pStyle w:val="4"/>
        <w:bidi w:val="0"/>
        <w:rPr>
          <w:rFonts w:hint="eastAsia"/>
          <w:b w:val="0"/>
          <w:bCs/>
          <w:lang w:val="en-US" w:eastAsia="zh-CN"/>
        </w:rPr>
      </w:pPr>
      <w:bookmarkStart w:id="38" w:name="_Toc24804"/>
      <w:r>
        <w:rPr>
          <w:rFonts w:hint="eastAsia"/>
          <w:b w:val="0"/>
          <w:bCs/>
          <w:lang w:val="en-US" w:eastAsia="zh-CN"/>
        </w:rPr>
        <w:t>1.工作量估算</w:t>
      </w:r>
      <w:bookmarkEnd w:id="38"/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E = a * (KLOC)^b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=3.2*(0.783)^1.05=2.475 (单位是人月pm，a:模型系数，b模型指数)</w:t>
      </w: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b w:val="0"/>
          <w:bCs/>
          <w:lang w:val="en-US" w:eastAsia="zh-CN"/>
        </w:rPr>
      </w:pPr>
      <w:bookmarkStart w:id="39" w:name="_Toc2116"/>
      <w:r>
        <w:rPr>
          <w:rFonts w:hint="eastAsia"/>
          <w:b w:val="0"/>
          <w:bCs/>
          <w:lang w:val="en-US" w:eastAsia="zh-CN"/>
        </w:rPr>
        <w:t>开发时间估算</w:t>
      </w:r>
      <w:bookmarkEnd w:id="39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T=2.5*(E)^0.38=2.5*(2.475)^0.38=3.528 (以月为单位）</w:t>
      </w: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b w:val="0"/>
          <w:bCs/>
          <w:lang w:val="en-US" w:eastAsia="zh-CN"/>
        </w:rPr>
      </w:pPr>
      <w:bookmarkStart w:id="40" w:name="_Toc10342"/>
      <w:r>
        <w:rPr>
          <w:rFonts w:hint="eastAsia"/>
          <w:b w:val="0"/>
          <w:bCs/>
          <w:lang w:val="en-US" w:eastAsia="zh-CN"/>
        </w:rPr>
        <w:t>代码规模估算</w:t>
      </w:r>
      <w:bookmarkEnd w:id="40"/>
    </w:p>
    <w:p>
      <w:pPr>
        <w:numPr>
          <w:ilvl w:val="0"/>
          <w:numId w:val="0"/>
        </w:numPr>
        <w:ind w:leftChars="0"/>
        <w:rPr>
          <w:rFonts w:hint="default" w:asciiTheme="minorHAnsi" w:hAnsiTheme="minorHAnsi" w:cstheme="minorHAnsi"/>
          <w:lang w:val="en-US" w:eastAsia="zh-CN"/>
        </w:rPr>
      </w:pPr>
      <w:r>
        <w:rPr>
          <w:rFonts w:hint="eastAsia"/>
          <w:lang w:val="en-US" w:eastAsia="zh-CN"/>
        </w:rPr>
        <w:t>L=</w:t>
      </w:r>
      <w:r>
        <w:rPr>
          <w:rFonts w:hint="eastAsia" w:ascii="Calibri" w:hAnsi="Calibri" w:cs="Calibri"/>
          <w:lang w:val="en-US" w:eastAsia="zh-CN"/>
        </w:rPr>
        <w:t>(</w:t>
      </w:r>
      <w:r>
        <w:rPr>
          <w:rFonts w:hint="default" w:ascii="Calibri" w:hAnsi="Calibri" w:cs="Calibri"/>
          <w:lang w:val="en-US" w:eastAsia="zh-CN"/>
        </w:rPr>
        <w:sym w:font="Symbol" w:char="0060"/>
      </w:r>
      <w:r>
        <w:rPr>
          <w:rFonts w:hint="eastAsia" w:cstheme="minorHAnsi"/>
          <w:lang w:val="en-US" w:eastAsia="zh-CN"/>
        </w:rPr>
        <w:t>a+4*</w:t>
      </w:r>
      <w:r>
        <w:rPr>
          <w:rFonts w:hint="eastAsia" w:cstheme="minorHAnsi"/>
          <w:lang w:val="en-US" w:eastAsia="zh-CN"/>
        </w:rPr>
        <w:sym w:font="Symbol" w:char="0060"/>
      </w:r>
      <w:r>
        <w:rPr>
          <w:rFonts w:hint="eastAsia" w:cstheme="minorHAnsi"/>
          <w:lang w:val="en-US" w:eastAsia="zh-CN"/>
        </w:rPr>
        <w:t>m+</w:t>
      </w:r>
      <w:r>
        <w:rPr>
          <w:rFonts w:hint="eastAsia" w:cstheme="minorHAnsi"/>
          <w:lang w:val="en-US" w:eastAsia="zh-CN"/>
        </w:rPr>
        <w:sym w:font="Symbol" w:char="0060"/>
      </w:r>
      <w:r>
        <w:rPr>
          <w:rFonts w:hint="eastAsia" w:cstheme="minorHAnsi"/>
          <w:lang w:val="en-US" w:eastAsia="zh-CN"/>
        </w:rPr>
        <w:t>b)/6=(631+783*4+1052)/6=802.5  (a:最小规模,b:最大规模,m:可能规模）</w:t>
      </w: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b w:val="0"/>
          <w:bCs/>
          <w:lang w:val="en-US" w:eastAsia="zh-CN"/>
        </w:rPr>
      </w:pPr>
      <w:bookmarkStart w:id="41" w:name="_Toc25453"/>
      <w:r>
        <w:rPr>
          <w:rFonts w:hint="eastAsia"/>
          <w:b w:val="0"/>
          <w:bCs/>
          <w:lang w:val="en-US" w:eastAsia="zh-CN"/>
        </w:rPr>
        <w:t>平均无故障时间估算</w:t>
      </w:r>
      <w:bookmarkEnd w:id="41"/>
    </w:p>
    <w:p>
      <w:pPr>
        <w:numPr>
          <w:ilvl w:val="0"/>
          <w:numId w:val="0"/>
        </w:numPr>
        <w:ind w:leftChars="0"/>
        <w:rPr>
          <w:rFonts w:hint="eastAsia"/>
          <w:b/>
          <w:bCs w:val="0"/>
          <w:lang w:val="en-US" w:eastAsia="zh-CN"/>
        </w:rPr>
      </w:pPr>
      <w:r>
        <w:rPr>
          <w:rFonts w:hint="eastAsia"/>
          <w:lang w:val="en-US" w:eastAsia="zh-CN"/>
        </w:rPr>
        <w:t>MTTF=1/(K*(E</w:t>
      </w:r>
      <w:r>
        <w:rPr>
          <w:rFonts w:hint="eastAsia"/>
          <w:vertAlign w:val="subscript"/>
          <w:lang w:val="en-US" w:eastAsia="zh-CN"/>
        </w:rPr>
        <w:t>T</w:t>
      </w:r>
      <w:r>
        <w:rPr>
          <w:rFonts w:hint="eastAsia"/>
          <w:vertAlign w:val="baseline"/>
          <w:lang w:val="en-US" w:eastAsia="zh-CN"/>
        </w:rPr>
        <w:t>/I</w:t>
      </w:r>
      <w:r>
        <w:rPr>
          <w:rFonts w:hint="eastAsia"/>
          <w:vertAlign w:val="subscript"/>
          <w:lang w:val="en-US" w:eastAsia="zh-CN"/>
        </w:rPr>
        <w:t xml:space="preserve">T </w:t>
      </w:r>
      <w:r>
        <w:rPr>
          <w:rFonts w:hint="eastAsia"/>
          <w:vertAlign w:val="baseline"/>
          <w:lang w:val="en-US" w:eastAsia="zh-CN"/>
        </w:rPr>
        <w:t>-E</w:t>
      </w:r>
      <w:r>
        <w:rPr>
          <w:rFonts w:hint="eastAsia"/>
          <w:vertAlign w:val="subscript"/>
          <w:lang w:val="en-US" w:eastAsia="zh-CN"/>
        </w:rPr>
        <w:t>C</w:t>
      </w:r>
      <w:r>
        <w:rPr>
          <w:rFonts w:hint="eastAsia"/>
          <w:vertAlign w:val="baseline"/>
          <w:lang w:val="en-US" w:eastAsia="zh-CN"/>
        </w:rPr>
        <w:t>(t)/I</w:t>
      </w:r>
      <w:r>
        <w:rPr>
          <w:rFonts w:hint="eastAsia"/>
          <w:vertAlign w:val="subscript"/>
          <w:lang w:val="en-US" w:eastAsia="zh-CN"/>
        </w:rPr>
        <w:t>T</w:t>
      </w:r>
      <w:r>
        <w:rPr>
          <w:rFonts w:hint="eastAsia"/>
          <w:vertAlign w:val="baseline"/>
          <w:lang w:val="en-US" w:eastAsia="zh-CN"/>
        </w:rPr>
        <w:t>))=1/(200*(136/783-98/783))=0.103  (K：表示常数，</w:t>
      </w:r>
      <w:r>
        <w:rPr>
          <w:rFonts w:hint="eastAsia"/>
          <w:lang w:val="en-US" w:eastAsia="zh-CN"/>
        </w:rPr>
        <w:t>E</w:t>
      </w:r>
      <w:r>
        <w:rPr>
          <w:rFonts w:hint="eastAsia"/>
          <w:vertAlign w:val="subscript"/>
          <w:lang w:val="en-US" w:eastAsia="zh-CN"/>
        </w:rPr>
        <w:t>T</w:t>
      </w:r>
      <w:r>
        <w:rPr>
          <w:rFonts w:hint="eastAsia"/>
          <w:vertAlign w:val="baseline"/>
          <w:lang w:val="en-US" w:eastAsia="zh-CN"/>
        </w:rPr>
        <w:t>：测试之前程序中出现的错误，I</w:t>
      </w:r>
      <w:r>
        <w:rPr>
          <w:rFonts w:hint="eastAsia"/>
          <w:vertAlign w:val="subscript"/>
          <w:lang w:val="en-US" w:eastAsia="zh-CN"/>
        </w:rPr>
        <w:t xml:space="preserve">T </w:t>
      </w:r>
      <w:r>
        <w:rPr>
          <w:rFonts w:hint="eastAsia"/>
          <w:vertAlign w:val="baseline"/>
          <w:lang w:val="en-US" w:eastAsia="zh-CN"/>
        </w:rPr>
        <w:t>：程序长度，t：测试包括调试时间，E</w:t>
      </w:r>
      <w:r>
        <w:rPr>
          <w:rFonts w:hint="eastAsia"/>
          <w:vertAlign w:val="subscript"/>
          <w:lang w:val="en-US" w:eastAsia="zh-CN"/>
        </w:rPr>
        <w:t>C</w:t>
      </w:r>
      <w:r>
        <w:rPr>
          <w:rFonts w:hint="eastAsia"/>
          <w:vertAlign w:val="baseline"/>
          <w:lang w:val="en-US" w:eastAsia="zh-CN"/>
        </w:rPr>
        <w:t>(t)：在0至t期间改正的错误数）</w:t>
      </w:r>
    </w:p>
    <w:p>
      <w:pPr>
        <w:pStyle w:val="3"/>
        <w:bidi w:val="0"/>
        <w:rPr>
          <w:rFonts w:hint="eastAsia"/>
          <w:b/>
          <w:bCs w:val="0"/>
          <w:lang w:val="en-US" w:eastAsia="zh-CN"/>
        </w:rPr>
      </w:pPr>
      <w:bookmarkStart w:id="42" w:name="_Toc1416"/>
      <w:r>
        <w:rPr>
          <w:rFonts w:hint="eastAsia"/>
          <w:b/>
          <w:bCs w:val="0"/>
          <w:lang w:val="en-US" w:eastAsia="zh-CN"/>
        </w:rPr>
        <w:t>（二）进度计划</w:t>
      </w:r>
      <w:bookmarkEnd w:id="42"/>
    </w:p>
    <w:p>
      <w:pPr>
        <w:pStyle w:val="4"/>
        <w:bidi w:val="0"/>
        <w:rPr>
          <w:rFonts w:hint="eastAsia"/>
          <w:b w:val="0"/>
          <w:bCs/>
          <w:lang w:val="en-US" w:eastAsia="zh-CN"/>
        </w:rPr>
      </w:pPr>
      <w:bookmarkStart w:id="43" w:name="_Toc30037"/>
      <w:r>
        <w:rPr>
          <w:rFonts w:hint="eastAsia"/>
          <w:b w:val="0"/>
          <w:bCs/>
          <w:lang w:val="en-US" w:eastAsia="zh-CN"/>
        </w:rPr>
        <w:t>1.甘特图</w:t>
      </w:r>
      <w:bookmarkEnd w:id="43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75740"/>
            <wp:effectExtent l="0" t="0" r="13970" b="254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" name="文本框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z+8ZE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s/vGR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0F2033"/>
    <w:multiLevelType w:val="singleLevel"/>
    <w:tmpl w:val="810F203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2239041"/>
    <w:multiLevelType w:val="singleLevel"/>
    <w:tmpl w:val="8223904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6BD042D"/>
    <w:multiLevelType w:val="singleLevel"/>
    <w:tmpl w:val="D6BD042D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6F7C5FA"/>
    <w:multiLevelType w:val="singleLevel"/>
    <w:tmpl w:val="06F7C5F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14BCE112"/>
    <w:multiLevelType w:val="singleLevel"/>
    <w:tmpl w:val="14BCE112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19F759A9"/>
    <w:multiLevelType w:val="singleLevel"/>
    <w:tmpl w:val="19F759A9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6">
    <w:nsid w:val="59C95919"/>
    <w:multiLevelType w:val="singleLevel"/>
    <w:tmpl w:val="59C95919"/>
    <w:lvl w:ilvl="0" w:tentative="0">
      <w:start w:val="5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7">
    <w:nsid w:val="72200C9F"/>
    <w:multiLevelType w:val="singleLevel"/>
    <w:tmpl w:val="72200C9F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8">
    <w:nsid w:val="77DD20BE"/>
    <w:multiLevelType w:val="singleLevel"/>
    <w:tmpl w:val="77DD20BE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8"/>
  </w:num>
  <w:num w:numId="2">
    <w:abstractNumId w:val="1"/>
  </w:num>
  <w:num w:numId="3">
    <w:abstractNumId w:val="5"/>
  </w:num>
  <w:num w:numId="4">
    <w:abstractNumId w:val="3"/>
  </w:num>
  <w:num w:numId="5">
    <w:abstractNumId w:val="2"/>
  </w:num>
  <w:num w:numId="6">
    <w:abstractNumId w:val="7"/>
  </w:num>
  <w:num w:numId="7">
    <w:abstractNumId w:val="0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E0NDVjMTY2YTY3ZjhlMjlmZTI2MzIxNDk5NjlmZWIifQ=="/>
  </w:docVars>
  <w:rsids>
    <w:rsidRoot w:val="797C12C4"/>
    <w:rsid w:val="059724B1"/>
    <w:rsid w:val="06A82C62"/>
    <w:rsid w:val="07420294"/>
    <w:rsid w:val="08C276F9"/>
    <w:rsid w:val="0AD27DEA"/>
    <w:rsid w:val="13B0325D"/>
    <w:rsid w:val="26212B96"/>
    <w:rsid w:val="268C3FD9"/>
    <w:rsid w:val="26D1081A"/>
    <w:rsid w:val="278E36B0"/>
    <w:rsid w:val="280D7BC0"/>
    <w:rsid w:val="28BE5CD7"/>
    <w:rsid w:val="2CC31B0E"/>
    <w:rsid w:val="3BC25DE6"/>
    <w:rsid w:val="3E432AAE"/>
    <w:rsid w:val="3E8622CB"/>
    <w:rsid w:val="43623A0F"/>
    <w:rsid w:val="48BF71D5"/>
    <w:rsid w:val="4D3056EE"/>
    <w:rsid w:val="4FB77BE0"/>
    <w:rsid w:val="536015B5"/>
    <w:rsid w:val="54892CE5"/>
    <w:rsid w:val="58150567"/>
    <w:rsid w:val="61273712"/>
    <w:rsid w:val="64607667"/>
    <w:rsid w:val="67960D6F"/>
    <w:rsid w:val="69F9659D"/>
    <w:rsid w:val="6A16046F"/>
    <w:rsid w:val="7238577F"/>
    <w:rsid w:val="76326989"/>
    <w:rsid w:val="797C12C4"/>
    <w:rsid w:val="7E9B5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4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3">
    <w:name w:val="标题 3 Char"/>
    <w:link w:val="4"/>
    <w:qFormat/>
    <w:uiPriority w:val="0"/>
    <w:rPr>
      <w:b/>
      <w:sz w:val="32"/>
    </w:rPr>
  </w:style>
  <w:style w:type="character" w:customStyle="1" w:styleId="14">
    <w:name w:val="标题 2 Char"/>
    <w:link w:val="3"/>
    <w:qFormat/>
    <w:uiPriority w:val="0"/>
    <w:rPr>
      <w:rFonts w:ascii="Arial" w:hAnsi="Arial" w:eastAsia="黑体"/>
      <w:b/>
      <w:sz w:val="32"/>
    </w:rPr>
  </w:style>
  <w:style w:type="paragraph" w:customStyle="1" w:styleId="15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6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7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1.png"/><Relationship Id="rId49" Type="http://schemas.openxmlformats.org/officeDocument/2006/relationships/customXml" Target="../customXml/item1.xml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2023-10-25T06:53:00Z</dcterms:created>
  <dc:creator>七鹤.</dc:creator>
  <cp:lastModifiedBy>七鹤.</cp:lastModifiedBy>
  <dcterms:modified xsi:type="dcterms:W3CDTF">2023-11-29T11:04:08Z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428CD6DD4CDE4BD1A7E4E44461134D79_13</vt:lpwstr>
  </property>
</Properties>
</file>